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Муниципальное бюджетное дошкольное образовательное учреждение</w:t>
      </w:r>
      <w:r>
        <w:br w:type="textWrapping"/>
      </w:r>
      <w:r>
        <w:rPr>
          <w:rFonts w:hAnsi="Times New Roman" w:cs="Times New Roman"/>
          <w:color w:val="000000"/>
          <w:sz w:val="24"/>
          <w:szCs w:val="24"/>
        </w:rPr>
        <w:t>«Детский сад № 1»</w:t>
      </w:r>
      <w:r>
        <w:br w:type="textWrapping"/>
      </w:r>
      <w:r>
        <w:rPr>
          <w:rFonts w:hAnsi="Times New Roman" w:cs="Times New Roman"/>
          <w:color w:val="000000"/>
          <w:sz w:val="24"/>
          <w:szCs w:val="24"/>
        </w:rPr>
        <w:t>(МБДОУ Детский сад № 1)</w:t>
      </w:r>
    </w:p>
    <w:tbl>
      <w:tblPr>
        <w:tblStyle w:val="4"/>
        <w:tblW w:w="9699" w:type="dxa"/>
        <w:tblInd w:w="0" w:type="dxa"/>
        <w:tblLayout w:type="autofit"/>
        <w:tblCellMar>
          <w:top w:w="15" w:type="dxa"/>
          <w:left w:w="15" w:type="dxa"/>
          <w:bottom w:w="15" w:type="dxa"/>
          <w:right w:w="15" w:type="dxa"/>
        </w:tblCellMar>
      </w:tblPr>
      <w:tblGrid>
        <w:gridCol w:w="5008"/>
        <w:gridCol w:w="4691"/>
      </w:tblGrid>
      <w:tr>
        <w:tblPrEx>
          <w:tblCellMar>
            <w:top w:w="15" w:type="dxa"/>
            <w:left w:w="15" w:type="dxa"/>
            <w:bottom w:w="15" w:type="dxa"/>
            <w:right w:w="15" w:type="dxa"/>
          </w:tblCellMar>
        </w:tblPrEx>
        <w:trPr>
          <w:trHeight w:val="422" w:hRule="atLeast"/>
        </w:trPr>
        <w:tc>
          <w:tcPr>
            <w:tcW w:w="0" w:type="auto"/>
            <w:tcMar>
              <w:top w:w="75" w:type="dxa"/>
              <w:left w:w="75" w:type="dxa"/>
              <w:bottom w:w="75" w:type="dxa"/>
              <w:right w:w="75" w:type="dxa"/>
            </w:tcMar>
            <w:vAlign w:val="top"/>
          </w:tcPr>
          <w:p>
            <w:pPr>
              <w:jc w:val="center"/>
            </w:pPr>
            <w:bookmarkStart w:id="0" w:name="_GoBack"/>
            <w:r>
              <w:rPr>
                <w:rFonts w:hAnsi="Times New Roman" w:cs="Times New Roman"/>
                <w:color w:val="000000"/>
                <w:sz w:val="24"/>
                <w:szCs w:val="24"/>
              </w:rPr>
              <w:t>Принято</w:t>
            </w:r>
          </w:p>
        </w:tc>
        <w:tc>
          <w:tcPr>
            <w:tcW w:w="0" w:type="auto"/>
            <w:tcMar>
              <w:top w:w="75" w:type="dxa"/>
              <w:left w:w="75" w:type="dxa"/>
              <w:bottom w:w="75" w:type="dxa"/>
              <w:right w:w="75" w:type="dxa"/>
            </w:tcMar>
            <w:vAlign w:val="top"/>
          </w:tcPr>
          <w:p>
            <w:pPr>
              <w:jc w:val="center"/>
            </w:pPr>
            <w:r>
              <w:rPr>
                <w:rFonts w:hAnsi="Times New Roman" w:cs="Times New Roman"/>
                <w:color w:val="000000"/>
                <w:sz w:val="24"/>
                <w:szCs w:val="24"/>
              </w:rPr>
              <w:t>Утверждаю</w:t>
            </w:r>
          </w:p>
        </w:tc>
      </w:tr>
      <w:bookmarkEnd w:id="0"/>
      <w:tr>
        <w:tblPrEx>
          <w:tblCellMar>
            <w:top w:w="15" w:type="dxa"/>
            <w:left w:w="15" w:type="dxa"/>
            <w:bottom w:w="15" w:type="dxa"/>
            <w:right w:w="15" w:type="dxa"/>
          </w:tblCellMar>
        </w:tblPrEx>
        <w:trPr>
          <w:trHeight w:val="422" w:hRule="atLeast"/>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Педагогическим советом</w:t>
            </w:r>
          </w:p>
        </w:tc>
        <w:tc>
          <w:tcPr>
            <w:tcW w:w="0" w:type="auto"/>
            <w:tcMar>
              <w:top w:w="75" w:type="dxa"/>
              <w:left w:w="75" w:type="dxa"/>
              <w:bottom w:w="75" w:type="dxa"/>
              <w:right w:w="75" w:type="dxa"/>
            </w:tcMar>
            <w:vAlign w:val="top"/>
          </w:tcPr>
          <w:p>
            <w:pPr>
              <w:spacing w:line="240" w:lineRule="auto"/>
              <w:jc w:val="right"/>
              <w:rPr>
                <w:rFonts w:hAnsi="Times New Roman" w:cs="Times New Roman"/>
                <w:color w:val="000000"/>
                <w:sz w:val="24"/>
                <w:szCs w:val="24"/>
              </w:rPr>
            </w:pPr>
            <w:r>
              <w:rPr>
                <w:rFonts w:hAnsi="Times New Roman" w:cs="Times New Roman"/>
                <w:color w:val="000000"/>
                <w:sz w:val="24"/>
                <w:szCs w:val="24"/>
              </w:rPr>
              <w:t>Заведующий МБДОУ № 1</w:t>
            </w:r>
          </w:p>
        </w:tc>
      </w:tr>
      <w:tr>
        <w:tblPrEx>
          <w:tblCellMar>
            <w:top w:w="15" w:type="dxa"/>
            <w:left w:w="15" w:type="dxa"/>
            <w:bottom w:w="15" w:type="dxa"/>
            <w:right w:w="15" w:type="dxa"/>
          </w:tblCellMar>
        </w:tblPrEx>
        <w:trPr>
          <w:trHeight w:val="422" w:hRule="atLeast"/>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Протокол № 1 от 28.08.2022</w:t>
            </w:r>
          </w:p>
        </w:tc>
        <w:tc>
          <w:tcPr>
            <w:tcW w:w="0" w:type="auto"/>
            <w:tcMar>
              <w:top w:w="75" w:type="dxa"/>
              <w:left w:w="75" w:type="dxa"/>
              <w:bottom w:w="75" w:type="dxa"/>
              <w:right w:w="75" w:type="dxa"/>
            </w:tcMar>
            <w:vAlign w:val="top"/>
          </w:tcPr>
          <w:p>
            <w:r>
              <w:rPr>
                <w:rFonts w:hAnsi="Times New Roman" w:cs="Times New Roman"/>
                <w:color w:val="000000"/>
                <w:sz w:val="24"/>
                <w:szCs w:val="24"/>
              </w:rPr>
              <w:t>Глебова Глебова А.А.</w:t>
            </w:r>
          </w:p>
        </w:tc>
      </w:tr>
      <w:tr>
        <w:tblPrEx>
          <w:tblCellMar>
            <w:top w:w="15" w:type="dxa"/>
            <w:left w:w="15" w:type="dxa"/>
            <w:bottom w:w="15" w:type="dxa"/>
            <w:right w:w="15" w:type="dxa"/>
          </w:tblCellMar>
        </w:tblPrEx>
        <w:trPr>
          <w:trHeight w:val="422" w:hRule="atLeast"/>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p>
        </w:tc>
        <w:tc>
          <w:tcPr>
            <w:tcW w:w="0" w:type="auto"/>
            <w:tcMar>
              <w:top w:w="75" w:type="dxa"/>
              <w:left w:w="75" w:type="dxa"/>
              <w:bottom w:w="75" w:type="dxa"/>
              <w:right w:w="75" w:type="dxa"/>
            </w:tcMar>
            <w:vAlign w:val="top"/>
          </w:tcPr>
          <w:p>
            <w:r>
              <w:rPr>
                <w:rFonts w:hAnsi="Times New Roman" w:cs="Times New Roman"/>
                <w:color w:val="000000"/>
                <w:sz w:val="24"/>
                <w:szCs w:val="24"/>
              </w:rPr>
              <w:t>31.08.2022</w:t>
            </w:r>
          </w:p>
        </w:tc>
      </w:tr>
    </w:tbl>
    <w:p>
      <w:pPr>
        <w:pBdr>
          <w:top w:val="none" w:color="222222" w:sz="0" w:space="0"/>
          <w:left w:val="none" w:color="222222" w:sz="0" w:space="0"/>
          <w:bottom w:val="single" w:color="CCCCCC" w:sz="2" w:space="26"/>
          <w:right w:val="none" w:color="222222" w:sz="0" w:space="0"/>
        </w:pBdr>
        <w:spacing w:line="0" w:lineRule="atLeast"/>
        <w:jc w:val="center"/>
        <w:rPr>
          <w:color w:val="222222"/>
          <w:sz w:val="33"/>
          <w:szCs w:val="33"/>
        </w:rPr>
      </w:pPr>
      <w:r>
        <w:rPr>
          <w:color w:val="222222"/>
          <w:sz w:val="33"/>
          <w:szCs w:val="33"/>
        </w:rPr>
        <w:t xml:space="preserve">Положение об использовании государственных символов Российской Федерации в </w:t>
      </w:r>
    </w:p>
    <w:p>
      <w:pPr>
        <w:spacing w:line="0" w:lineRule="atLeast"/>
        <w:rPr>
          <w:color w:val="222222"/>
          <w:sz w:val="33"/>
          <w:szCs w:val="33"/>
        </w:rPr>
      </w:pPr>
      <w:r>
        <w:rPr>
          <w:color w:val="222222"/>
          <w:sz w:val="33"/>
          <w:szCs w:val="33"/>
        </w:rPr>
        <w:t>МБДОУ «Детский сад № 1»</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1.1. Положение об использовании государственных символов в МБДОУ Детский сад № 1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МБДОУ Детский сад № 1 (далее – дошкольная образовательная организация).</w:t>
      </w:r>
    </w:p>
    <w:p>
      <w:pPr>
        <w:spacing w:line="240" w:lineRule="auto"/>
        <w:rPr>
          <w:rFonts w:hAnsi="Times New Roman" w:cs="Times New Roman"/>
          <w:color w:val="000000"/>
          <w:sz w:val="24"/>
          <w:szCs w:val="24"/>
        </w:rPr>
      </w:pPr>
      <w:r>
        <w:rPr>
          <w:rFonts w:hAnsi="Times New Roman" w:cs="Times New Roman"/>
          <w:color w:val="000000"/>
          <w:sz w:val="24"/>
          <w:szCs w:val="24"/>
        </w:rPr>
        <w:t>1.2. Государственный флаг Российской Федерации (далее – Флаг)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 2 : 3.</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1.3. Государственный герб Российской Федерации (далее – Герб)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pPr>
        <w:spacing w:line="240" w:lineRule="auto"/>
        <w:rPr>
          <w:rFonts w:hAnsi="Times New Roman" w:cs="Times New Roman"/>
          <w:color w:val="000000"/>
          <w:sz w:val="24"/>
          <w:szCs w:val="24"/>
        </w:rPr>
      </w:pPr>
      <w:r>
        <w:rPr>
          <w:rFonts w:hAnsi="Times New Roman" w:cs="Times New Roman"/>
          <w:color w:val="000000"/>
          <w:sz w:val="24"/>
          <w:szCs w:val="24"/>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1.4. Государственный гимн Российской Федерации (далее – Гимн)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w:t>
      </w:r>
    </w:p>
    <w:p>
      <w:pPr>
        <w:spacing w:line="240" w:lineRule="auto"/>
        <w:rPr>
          <w:rFonts w:hAnsi="Times New Roman" w:cs="Times New Roman"/>
          <w:color w:val="000000"/>
          <w:sz w:val="24"/>
          <w:szCs w:val="24"/>
        </w:rPr>
      </w:pPr>
      <w:r>
        <w:rPr>
          <w:rFonts w:hAnsi="Times New Roman" w:cs="Times New Roman"/>
          <w:color w:val="000000"/>
          <w:sz w:val="24"/>
          <w:szCs w:val="24"/>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Использование Флага</w:t>
      </w:r>
    </w:p>
    <w:p>
      <w:pPr>
        <w:spacing w:line="240" w:lineRule="auto"/>
        <w:rPr>
          <w:rFonts w:hAnsi="Times New Roman" w:cs="Times New Roman"/>
          <w:color w:val="000000"/>
          <w:sz w:val="24"/>
          <w:szCs w:val="24"/>
        </w:rPr>
      </w:pPr>
      <w:r>
        <w:rPr>
          <w:rFonts w:hAnsi="Times New Roman" w:cs="Times New Roman"/>
          <w:color w:val="000000"/>
          <w:sz w:val="24"/>
          <w:szCs w:val="24"/>
        </w:rPr>
        <w:t>2.1. Флаг может быть поднят (установлен) во время торжественных мероприятий, во время государственных и региональных праздников. Флаг поднимается (устанавливается) во время массовых мероприятий (в том числе спортивных и физкультурно-оздоровительных), проводимых дошкольной образовательной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2.2. Конкретное время начала и продолжительность мероприятия, на котором поднимается Флаг и прослушивается Гимн, устанавливаются приказом заведующего дошкольной образовательной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2.3. Подъем Флага осуществляется по команде заведующего дошкольной образовательной организацией или ведущего мероприятия при построении воспитанников, их родителей (законных представителей) и администрации дошкольной образовательной организации в соответствии с Регламентом, изложенным в приложении 1 к Положению.</w:t>
      </w:r>
    </w:p>
    <w:p>
      <w:pPr>
        <w:spacing w:line="240" w:lineRule="auto"/>
        <w:rPr>
          <w:rFonts w:hAnsi="Times New Roman" w:cs="Times New Roman"/>
          <w:color w:val="000000"/>
          <w:sz w:val="24"/>
          <w:szCs w:val="24"/>
        </w:rPr>
      </w:pPr>
      <w:r>
        <w:rPr>
          <w:rFonts w:hAnsi="Times New Roman" w:cs="Times New Roman"/>
          <w:color w:val="000000"/>
          <w:sz w:val="24"/>
          <w:szCs w:val="24"/>
        </w:rPr>
        <w:t>2.4. Для подъема Флага заведующий дошкольной образовательной организацией назначает знаменную группу в составе знаменосца и ассистентов из воспитанников старшей возрастной группы и работников образовательной организации, проявивших выдающиеся успехи в разных сферах деятельности. В исключительных случаях допускается включение в знаменную группу родителей (законных представителей) воспитанников.</w:t>
      </w:r>
    </w:p>
    <w:p>
      <w:pPr>
        <w:spacing w:line="240" w:lineRule="auto"/>
        <w:rPr>
          <w:rFonts w:hAnsi="Times New Roman" w:cs="Times New Roman"/>
          <w:color w:val="000000"/>
          <w:sz w:val="24"/>
          <w:szCs w:val="24"/>
        </w:rPr>
      </w:pPr>
      <w:r>
        <w:rPr>
          <w:rFonts w:hAnsi="Times New Roman" w:cs="Times New Roman"/>
          <w:color w:val="000000"/>
          <w:sz w:val="24"/>
          <w:szCs w:val="24"/>
        </w:rPr>
        <w:t>2.5. Флаг поднимается на мачте (флагштоке). Мачта (флагшток) устанавливается, как правило, вблизи здания дошкольной образовательной организации или в помещении дошкольной образовательной организации в месте, обеспечивающем лучшую видимость Флага и возможность построения участников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pPr>
        <w:spacing w:line="240" w:lineRule="auto"/>
        <w:rPr>
          <w:rFonts w:hAnsi="Times New Roman" w:cs="Times New Roman"/>
          <w:color w:val="000000"/>
          <w:sz w:val="24"/>
          <w:szCs w:val="24"/>
        </w:rPr>
      </w:pPr>
      <w:r>
        <w:rPr>
          <w:rFonts w:hAnsi="Times New Roman" w:cs="Times New Roman"/>
          <w:color w:val="000000"/>
          <w:sz w:val="24"/>
          <w:szCs w:val="24"/>
        </w:rP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pPr>
        <w:spacing w:line="240" w:lineRule="auto"/>
        <w:rPr>
          <w:rFonts w:hAnsi="Times New Roman" w:cs="Times New Roman"/>
          <w:color w:val="000000"/>
          <w:sz w:val="24"/>
          <w:szCs w:val="24"/>
        </w:rPr>
      </w:pPr>
      <w:r>
        <w:rPr>
          <w:rFonts w:hAnsi="Times New Roman" w:cs="Times New Roman"/>
          <w:color w:val="000000"/>
          <w:sz w:val="24"/>
          <w:szCs w:val="24"/>
        </w:rPr>
        <w:t>2.6. Полотнище Флага имеет длину 1,8 м и ширину 1,2 м.</w:t>
      </w:r>
    </w:p>
    <w:p>
      <w:pPr>
        <w:spacing w:line="240" w:lineRule="auto"/>
        <w:rPr>
          <w:rFonts w:hAnsi="Times New Roman" w:cs="Times New Roman"/>
          <w:color w:val="000000"/>
          <w:sz w:val="24"/>
          <w:szCs w:val="24"/>
        </w:rPr>
      </w:pPr>
      <w:r>
        <w:rPr>
          <w:rFonts w:hAnsi="Times New Roman" w:cs="Times New Roman"/>
          <w:color w:val="000000"/>
          <w:sz w:val="24"/>
          <w:szCs w:val="24"/>
        </w:rPr>
        <w:t>2.7. Спуск Флага производится знаменной группой, назначаемой заведующим образовательной организацией, при участии работников дошкольной образовательной организации и воспитанников старшей возрастной группы, которым будет доверено поднять Государственный флаг Российской Федерации в начале торжественного мероприятия. Спуск производится в соответствии с Регламентом, изложенным в приложении 1 к Положению, в конце торжественного мероприятия в часы, установленные приказом заведующего дошкольной образовательной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2.8. После спуска Флаг доставляется в комнату его хранения. При необходимости принимаются меры по его сушке и чистке.</w:t>
      </w:r>
    </w:p>
    <w:p>
      <w:pPr>
        <w:spacing w:line="240" w:lineRule="auto"/>
        <w:rPr>
          <w:rFonts w:hAnsi="Times New Roman" w:cs="Times New Roman"/>
          <w:color w:val="000000"/>
          <w:sz w:val="24"/>
          <w:szCs w:val="24"/>
        </w:rPr>
      </w:pPr>
      <w:r>
        <w:rPr>
          <w:rFonts w:hAnsi="Times New Roman" w:cs="Times New Roman"/>
          <w:color w:val="000000"/>
          <w:sz w:val="24"/>
          <w:szCs w:val="24"/>
        </w:rPr>
        <w:t>2.9. Контроль за состоянием Флага осуществляет работник, назначенный приказом заведующего дошкольной образовательной организацией (ответственный за хранение Флага). Кратность и сроки осмотра Флага также устанавливает приказ заведующего дошкольной образовательной организацией. Результаты осмотра заносятся в книгу осмотра и выдачи Государственного флага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2.10. В случае повреждения Флаг должен быть немедленно заменен запасным.</w:t>
      </w:r>
    </w:p>
    <w:p>
      <w:pPr>
        <w:spacing w:line="240" w:lineRule="auto"/>
        <w:rPr>
          <w:rFonts w:hAnsi="Times New Roman" w:cs="Times New Roman"/>
          <w:color w:val="000000"/>
          <w:sz w:val="24"/>
          <w:szCs w:val="24"/>
        </w:rPr>
      </w:pPr>
      <w:r>
        <w:rPr>
          <w:rFonts w:hAnsi="Times New Roman" w:cs="Times New Roman"/>
          <w:color w:val="000000"/>
          <w:sz w:val="24"/>
          <w:szCs w:val="24"/>
        </w:rPr>
        <w:t>2.11.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заведующий дошкольной образовательной организацией или его заместитель.</w:t>
      </w:r>
    </w:p>
    <w:p>
      <w:pPr>
        <w:spacing w:line="240" w:lineRule="auto"/>
        <w:rPr>
          <w:rFonts w:hAnsi="Times New Roman" w:cs="Times New Roman"/>
          <w:color w:val="000000"/>
          <w:sz w:val="24"/>
          <w:szCs w:val="24"/>
        </w:rPr>
      </w:pPr>
      <w:r>
        <w:rPr>
          <w:rFonts w:hAnsi="Times New Roman" w:cs="Times New Roman"/>
          <w:color w:val="000000"/>
          <w:sz w:val="24"/>
          <w:szCs w:val="24"/>
        </w:rPr>
        <w:t>2.12.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pPr>
        <w:spacing w:line="240" w:lineRule="auto"/>
        <w:rPr>
          <w:rFonts w:hAnsi="Times New Roman" w:cs="Times New Roman"/>
          <w:color w:val="000000"/>
          <w:sz w:val="24"/>
          <w:szCs w:val="24"/>
        </w:rPr>
      </w:pPr>
      <w:r>
        <w:rPr>
          <w:rFonts w:hAnsi="Times New Roman" w:cs="Times New Roman"/>
          <w:color w:val="000000"/>
          <w:sz w:val="24"/>
          <w:szCs w:val="24"/>
        </w:rPr>
        <w:t>2.13.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pPr>
        <w:spacing w:line="240" w:lineRule="auto"/>
        <w:rPr>
          <w:rFonts w:hAnsi="Times New Roman" w:cs="Times New Roman"/>
          <w:color w:val="000000"/>
          <w:sz w:val="24"/>
          <w:szCs w:val="24"/>
        </w:rPr>
      </w:pPr>
      <w:r>
        <w:rPr>
          <w:rFonts w:hAnsi="Times New Roman" w:cs="Times New Roman"/>
          <w:color w:val="000000"/>
          <w:sz w:val="24"/>
          <w:szCs w:val="24"/>
        </w:rPr>
        <w:t>2.14.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Использование Гимна</w:t>
      </w:r>
    </w:p>
    <w:p>
      <w:pPr>
        <w:spacing w:line="240" w:lineRule="auto"/>
        <w:rPr>
          <w:rFonts w:hAnsi="Times New Roman" w:cs="Times New Roman"/>
          <w:color w:val="000000"/>
          <w:sz w:val="24"/>
          <w:szCs w:val="24"/>
        </w:rPr>
      </w:pPr>
      <w:r>
        <w:rPr>
          <w:rFonts w:hAnsi="Times New Roman" w:cs="Times New Roman"/>
          <w:color w:val="000000"/>
          <w:sz w:val="24"/>
          <w:szCs w:val="24"/>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pPr>
        <w:spacing w:line="240" w:lineRule="auto"/>
        <w:rPr>
          <w:rFonts w:hAnsi="Times New Roman" w:cs="Times New Roman"/>
          <w:color w:val="000000"/>
          <w:sz w:val="24"/>
          <w:szCs w:val="24"/>
        </w:rPr>
      </w:pPr>
      <w:r>
        <w:rPr>
          <w:rFonts w:hAnsi="Times New Roman" w:cs="Times New Roman"/>
          <w:color w:val="000000"/>
          <w:sz w:val="24"/>
          <w:szCs w:val="24"/>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3.3. Гимн исполняется: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официальной церемонии подъема Флага и других официальных церемоний;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открытии памятников и памятных знаков, установленных по решению государственных органов и органов местного самоуправления;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открытии и закрытии торжественных собраний или мероприятий, в том числе посвященных государственным и муниципальным праздникам.</w:t>
      </w:r>
    </w:p>
    <w:p>
      <w:pPr>
        <w:spacing w:line="240" w:lineRule="auto"/>
        <w:rPr>
          <w:rFonts w:hAnsi="Times New Roman" w:cs="Times New Roman"/>
          <w:color w:val="000000"/>
          <w:sz w:val="24"/>
          <w:szCs w:val="24"/>
        </w:rPr>
      </w:pPr>
      <w:r>
        <w:rPr>
          <w:rFonts w:hAnsi="Times New Roman" w:cs="Times New Roman"/>
          <w:color w:val="000000"/>
          <w:sz w:val="24"/>
          <w:szCs w:val="24"/>
        </w:rPr>
        <w:t>Гимн может исполняться в иных случаях во время торжественных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pPr>
        <w:spacing w:line="240" w:lineRule="auto"/>
        <w:rPr>
          <w:rFonts w:hAnsi="Times New Roman" w:cs="Times New Roman"/>
          <w:color w:val="000000"/>
          <w:sz w:val="24"/>
          <w:szCs w:val="24"/>
        </w:rPr>
      </w:pPr>
      <w:r>
        <w:rPr>
          <w:rFonts w:hAnsi="Times New Roman" w:cs="Times New Roman"/>
          <w:color w:val="000000"/>
          <w:sz w:val="24"/>
          <w:szCs w:val="24"/>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не обнажать голову лицам, религиозные убеждения которых рассматривают обнажение головы как акт неуважения и (или) унижения.</w:t>
      </w:r>
    </w:p>
    <w:p>
      <w:pPr>
        <w:spacing w:line="240" w:lineRule="auto"/>
        <w:rPr>
          <w:rFonts w:hAnsi="Times New Roman" w:cs="Times New Roman"/>
          <w:color w:val="000000"/>
          <w:sz w:val="24"/>
          <w:szCs w:val="24"/>
        </w:rPr>
      </w:pPr>
      <w:r>
        <w:rPr>
          <w:rFonts w:hAnsi="Times New Roman" w:cs="Times New Roman"/>
          <w:color w:val="000000"/>
          <w:sz w:val="24"/>
          <w:szCs w:val="24"/>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pPr>
        <w:spacing w:line="240" w:lineRule="auto"/>
        <w:rPr>
          <w:rFonts w:hAnsi="Times New Roman" w:cs="Times New Roman"/>
          <w:color w:val="000000"/>
          <w:sz w:val="24"/>
          <w:szCs w:val="24"/>
        </w:rPr>
      </w:pPr>
      <w:r>
        <w:rPr>
          <w:rFonts w:hAnsi="Times New Roman" w:cs="Times New Roman"/>
          <w:color w:val="000000"/>
          <w:sz w:val="24"/>
          <w:szCs w:val="24"/>
        </w:rPr>
        <w:t>3.7. Если исполнение Гимна сопровождается поднятием Флага, присутствующие поворачиваются лицом к поднимаемому Флагу.</w:t>
      </w:r>
    </w:p>
    <w:p>
      <w:pPr>
        <w:spacing w:line="240" w:lineRule="auto"/>
        <w:rPr>
          <w:rFonts w:hAnsi="Times New Roman" w:cs="Times New Roman"/>
          <w:color w:val="000000"/>
          <w:sz w:val="24"/>
          <w:szCs w:val="24"/>
        </w:rPr>
      </w:pPr>
      <w:r>
        <w:rPr>
          <w:rFonts w:hAnsi="Times New Roman" w:cs="Times New Roman"/>
          <w:color w:val="000000"/>
          <w:sz w:val="24"/>
          <w:szCs w:val="24"/>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pPr>
        <w:spacing w:line="240" w:lineRule="auto"/>
        <w:rPr>
          <w:rFonts w:hAnsi="Times New Roman" w:cs="Times New Roman"/>
          <w:color w:val="000000"/>
          <w:sz w:val="24"/>
          <w:szCs w:val="24"/>
        </w:rPr>
      </w:pPr>
      <w:r>
        <w:rPr>
          <w:rFonts w:hAnsi="Times New Roman" w:cs="Times New Roman"/>
          <w:color w:val="000000"/>
          <w:sz w:val="24"/>
          <w:szCs w:val="24"/>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Использование Герба</w:t>
      </w:r>
    </w:p>
    <w:p>
      <w:pPr>
        <w:spacing w:line="240" w:lineRule="auto"/>
        <w:rPr>
          <w:rFonts w:hAnsi="Times New Roman" w:cs="Times New Roman"/>
          <w:color w:val="000000"/>
          <w:sz w:val="24"/>
          <w:szCs w:val="24"/>
        </w:rPr>
      </w:pPr>
      <w:r>
        <w:rPr>
          <w:rFonts w:hAnsi="Times New Roman" w:cs="Times New Roman"/>
          <w:color w:val="000000"/>
          <w:sz w:val="24"/>
          <w:szCs w:val="24"/>
        </w:rPr>
        <w:t>4.1. Допускается использование Герба, в том числе его изображения, если такое использование не является надругательством над Гербом.</w:t>
      </w:r>
    </w:p>
    <w:p>
      <w:pPr>
        <w:spacing w:line="240" w:lineRule="auto"/>
        <w:rPr>
          <w:rFonts w:hAnsi="Times New Roman" w:cs="Times New Roman"/>
          <w:color w:val="000000"/>
          <w:sz w:val="24"/>
          <w:szCs w:val="24"/>
        </w:rPr>
      </w:pPr>
      <w:r>
        <w:rPr>
          <w:rFonts w:hAnsi="Times New Roman" w:cs="Times New Roman"/>
          <w:color w:val="000000"/>
          <w:sz w:val="24"/>
          <w:szCs w:val="24"/>
        </w:rPr>
        <w:t>4.2. В дошкольной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pPr>
        <w:spacing w:line="240" w:lineRule="auto"/>
        <w:rPr>
          <w:rFonts w:hAnsi="Times New Roman" w:cs="Times New Roman"/>
          <w:color w:val="000000"/>
          <w:sz w:val="24"/>
          <w:szCs w:val="24"/>
        </w:rPr>
      </w:pPr>
      <w:r>
        <w:rPr>
          <w:rFonts w:hAnsi="Times New Roman" w:cs="Times New Roman"/>
          <w:color w:val="000000"/>
          <w:sz w:val="24"/>
          <w:szCs w:val="24"/>
        </w:rPr>
        <w:t>4.3. Герб дошкольной образовательной организации не может быть идентичен Гербу Российской Федерации. Герб Российской Федерации не может быть использован в качестве геральдической основы герба (геральдического знака) дошкольной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4.4.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pPr>
        <w:spacing w:line="240" w:lineRule="auto"/>
        <w:rPr>
          <w:rFonts w:hAnsi="Times New Roman" w:cs="Times New Roman"/>
          <w:color w:val="000000"/>
          <w:sz w:val="24"/>
          <w:szCs w:val="24"/>
        </w:rPr>
      </w:pPr>
      <w:r>
        <w:rPr>
          <w:rFonts w:hAnsi="Times New Roman" w:cs="Times New Roman"/>
          <w:color w:val="000000"/>
          <w:sz w:val="24"/>
          <w:szCs w:val="24"/>
        </w:rPr>
        <w:t>4.5.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1 к Положению об использовании</w:t>
      </w:r>
      <w:r>
        <w:br w:type="textWrapping"/>
      </w:r>
      <w:r>
        <w:rPr>
          <w:rFonts w:hAnsi="Times New Roman" w:cs="Times New Roman"/>
          <w:color w:val="000000"/>
          <w:sz w:val="24"/>
          <w:szCs w:val="24"/>
        </w:rPr>
        <w:t>государственных символов РФ</w:t>
      </w:r>
      <w:r>
        <w:br w:type="textWrapping"/>
      </w:r>
      <w:r>
        <w:rPr>
          <w:rFonts w:hAnsi="Times New Roman" w:cs="Times New Roman"/>
          <w:color w:val="000000"/>
          <w:sz w:val="24"/>
          <w:szCs w:val="24"/>
        </w:rPr>
        <w:t>в МБДОУ Детский сад № 1</w:t>
      </w:r>
    </w:p>
    <w:p>
      <w:pPr>
        <w:spacing w:line="240" w:lineRule="auto"/>
        <w:jc w:val="center"/>
        <w:rPr>
          <w:rFonts w:hAnsi="Times New Roman" w:cs="Times New Roman"/>
          <w:color w:val="000000"/>
          <w:sz w:val="24"/>
          <w:szCs w:val="24"/>
        </w:rPr>
      </w:pPr>
      <w:r>
        <w:rPr>
          <w:rFonts w:hAnsi="Times New Roman" w:cs="Times New Roman"/>
          <w:color w:val="000000"/>
          <w:sz w:val="24"/>
          <w:szCs w:val="24"/>
        </w:rPr>
        <w:t>Регламент подъема и спуска Государственного флага Российской Федерации в МБДОУ Детский сад № 1</w:t>
      </w:r>
    </w:p>
    <w:p>
      <w:pPr>
        <w:spacing w:line="240" w:lineRule="auto"/>
        <w:rPr>
          <w:rFonts w:hAnsi="Times New Roman" w:cs="Times New Roman"/>
          <w:color w:val="000000"/>
          <w:sz w:val="24"/>
          <w:szCs w:val="24"/>
        </w:rPr>
      </w:pPr>
      <w:r>
        <w:rPr>
          <w:rFonts w:hAnsi="Times New Roman" w:cs="Times New Roman"/>
          <w:color w:val="000000"/>
          <w:sz w:val="24"/>
          <w:szCs w:val="24"/>
        </w:rPr>
        <w:t>1. Местом проведения церемонии подъема и спуска Флага может быть площадка перед дошкольной образовательной организацией, актовый зал, спортивный зал, холл и др. – определяется климатическими и широтными условиями, конструктивными особенностями здания и спецификой образовательной организации и проводимого мероприятия. В осенне-зимний период рекомендовано проведение церемонии в помещении, в весенне-летний – на открытой площадке.</w:t>
      </w:r>
    </w:p>
    <w:p>
      <w:pPr>
        <w:spacing w:line="240" w:lineRule="auto"/>
        <w:rPr>
          <w:rFonts w:hAnsi="Times New Roman" w:cs="Times New Roman"/>
          <w:color w:val="000000"/>
          <w:sz w:val="24"/>
          <w:szCs w:val="24"/>
        </w:rPr>
      </w:pPr>
      <w:r>
        <w:rPr>
          <w:rFonts w:hAnsi="Times New Roman" w:cs="Times New Roman"/>
          <w:color w:val="000000"/>
          <w:sz w:val="24"/>
          <w:szCs w:val="24"/>
        </w:rPr>
        <w:t>2. В церемонии могут участвовать воспитанники дошкольной образовательной организации, представители совета обучающихся и совета родителей, представители работников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дни государственных праздников в церемонии могут принимать участие приглашенные гости.</w:t>
      </w:r>
    </w:p>
    <w:p>
      <w:pPr>
        <w:spacing w:line="240" w:lineRule="auto"/>
        <w:rPr>
          <w:rFonts w:hAnsi="Times New Roman" w:cs="Times New Roman"/>
          <w:color w:val="000000"/>
          <w:sz w:val="24"/>
          <w:szCs w:val="24"/>
        </w:rPr>
      </w:pPr>
      <w:r>
        <w:rPr>
          <w:rFonts w:hAnsi="Times New Roman" w:cs="Times New Roman"/>
          <w:color w:val="000000"/>
          <w:sz w:val="24"/>
          <w:szCs w:val="24"/>
        </w:rPr>
        <w:t>3. Заведующий дошкольной образовательной организацией вправе определять категорию участников церемонии самостоятельно (например, учащихся групп одной возрастной категории и их родителей (законных представителей)).</w:t>
      </w:r>
    </w:p>
    <w:p>
      <w:pPr>
        <w:spacing w:line="240" w:lineRule="auto"/>
        <w:rPr>
          <w:rFonts w:hAnsi="Times New Roman" w:cs="Times New Roman"/>
          <w:color w:val="000000"/>
          <w:sz w:val="24"/>
          <w:szCs w:val="24"/>
        </w:rPr>
      </w:pPr>
      <w:r>
        <w:rPr>
          <w:rFonts w:hAnsi="Times New Roman" w:cs="Times New Roman"/>
          <w:color w:val="000000"/>
          <w:sz w:val="24"/>
          <w:szCs w:val="24"/>
        </w:rPr>
        <w:t>4. Воспитатель информирует группы, не принимающие участия в церемонии, о составе знаменной группы, оглашает календарь памятных дат общегосударственного и локального значения на месяц вперед на родительском собрании. Рекомендуется исполнение краткой версии (куплет и припев) Гимна одновременно с участниками церемонии по стойке смирно.</w:t>
      </w:r>
    </w:p>
    <w:p>
      <w:pPr>
        <w:spacing w:line="240" w:lineRule="auto"/>
        <w:rPr>
          <w:rFonts w:hAnsi="Times New Roman" w:cs="Times New Roman"/>
          <w:color w:val="000000"/>
          <w:sz w:val="24"/>
          <w:szCs w:val="24"/>
        </w:rPr>
      </w:pPr>
      <w:r>
        <w:rPr>
          <w:rFonts w:hAnsi="Times New Roman" w:cs="Times New Roman"/>
          <w:color w:val="000000"/>
          <w:sz w:val="24"/>
          <w:szCs w:val="24"/>
        </w:rPr>
        <w:t>5. В церемониях, посвященных государственным праздникам и памятным дням истории, по возможности проводится общее торжественное построение дошкольной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6. Церемонией руководит ответственное лицо, определенное заведующим дошкольной образовательной организацией (далее – руководитель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7. Построение на церемонию осуществляется с учетом конструктивных особенностей места проведения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8. Для проведения церемонии формируется знаменная группа (знаменосец и ассистенты). При поднятии Флага на мачту (флагшток) назначается четыре ассистента, при использовании Флага на древке – два ассистента.</w:t>
      </w:r>
    </w:p>
    <w:p>
      <w:pPr>
        <w:spacing w:line="240" w:lineRule="auto"/>
        <w:rPr>
          <w:rFonts w:hAnsi="Times New Roman" w:cs="Times New Roman"/>
          <w:color w:val="000000"/>
          <w:sz w:val="24"/>
          <w:szCs w:val="24"/>
        </w:rPr>
      </w:pPr>
      <w:r>
        <w:rPr>
          <w:rFonts w:hAnsi="Times New Roman" w:cs="Times New Roman"/>
          <w:color w:val="000000"/>
          <w:sz w:val="24"/>
          <w:szCs w:val="24"/>
        </w:rPr>
        <w:t>9. В знаменную группу могут входить воспитанники старшей возрастной группы, активно занимающиеся спортивной, творческой и иной общественно значимой деятельностью. Также могут включаться работники образовательной организации и родители (законные представители) обучающихся, имеющие достижения в сфере образования и других общественно полезных сферах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10. Перед началом церемонии знаменной группе выдается Флаг для подготовки к церемонии выноса и подъема Флага.</w:t>
      </w:r>
    </w:p>
    <w:p>
      <w:pPr>
        <w:spacing w:line="240" w:lineRule="auto"/>
        <w:rPr>
          <w:rFonts w:hAnsi="Times New Roman" w:cs="Times New Roman"/>
          <w:color w:val="000000"/>
          <w:sz w:val="24"/>
          <w:szCs w:val="24"/>
        </w:rPr>
      </w:pPr>
      <w:r>
        <w:rPr>
          <w:rFonts w:hAnsi="Times New Roman" w:cs="Times New Roman"/>
          <w:color w:val="000000"/>
          <w:sz w:val="24"/>
          <w:szCs w:val="24"/>
        </w:rPr>
        <w:t>11. Руководитель церемонии оглашает ее участникам, кому и почему предоставлено право нести (поднимать) Флаг.</w:t>
      </w:r>
    </w:p>
    <w:p>
      <w:pPr>
        <w:spacing w:line="240" w:lineRule="auto"/>
        <w:rPr>
          <w:rFonts w:hAnsi="Times New Roman" w:cs="Times New Roman"/>
          <w:color w:val="000000"/>
          <w:sz w:val="24"/>
          <w:szCs w:val="24"/>
        </w:rPr>
      </w:pPr>
      <w:r>
        <w:rPr>
          <w:rFonts w:hAnsi="Times New Roman" w:cs="Times New Roman"/>
          <w:color w:val="000000"/>
          <w:sz w:val="24"/>
          <w:szCs w:val="24"/>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pPr>
        <w:spacing w:line="240" w:lineRule="auto"/>
        <w:rPr>
          <w:rFonts w:hAnsi="Times New Roman" w:cs="Times New Roman"/>
          <w:color w:val="000000"/>
          <w:sz w:val="24"/>
          <w:szCs w:val="24"/>
        </w:rPr>
      </w:pPr>
      <w:r>
        <w:rPr>
          <w:rFonts w:hAnsi="Times New Roman" w:cs="Times New Roman"/>
          <w:color w:val="000000"/>
          <w:sz w:val="24"/>
          <w:szCs w:val="24"/>
        </w:rPr>
        <w:t>13. Знаменная группа выносит Флаг. Дошкольная образовательная организация вправе сопроводить вынос Флага маршем. Важно выдержать «шаг в ногу» знаменной группы.</w:t>
      </w:r>
    </w:p>
    <w:p>
      <w:pPr>
        <w:spacing w:line="240" w:lineRule="auto"/>
        <w:rPr>
          <w:rFonts w:hAnsi="Times New Roman" w:cs="Times New Roman"/>
          <w:color w:val="000000"/>
          <w:sz w:val="24"/>
          <w:szCs w:val="24"/>
        </w:rPr>
      </w:pPr>
      <w:r>
        <w:rPr>
          <w:rFonts w:hAnsi="Times New Roman" w:cs="Times New Roman"/>
          <w:color w:val="000000"/>
          <w:sz w:val="24"/>
          <w:szCs w:val="24"/>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pPr>
        <w:spacing w:line="240" w:lineRule="auto"/>
        <w:rPr>
          <w:rFonts w:hAnsi="Times New Roman" w:cs="Times New Roman"/>
          <w:color w:val="000000"/>
          <w:sz w:val="24"/>
          <w:szCs w:val="24"/>
        </w:rPr>
      </w:pPr>
      <w:r>
        <w:rPr>
          <w:rFonts w:hAnsi="Times New Roman" w:cs="Times New Roman"/>
          <w:color w:val="000000"/>
          <w:sz w:val="24"/>
          <w:szCs w:val="24"/>
        </w:rPr>
        <w:t>16. Флаг 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Поднятие Флага сопровождается исполнением Гимна. При этом все присутствующие на церемонии стоят по стойке смирно.</w:t>
      </w:r>
    </w:p>
    <w:p>
      <w:pPr>
        <w:spacing w:line="240" w:lineRule="auto"/>
        <w:rPr>
          <w:rFonts w:hAnsi="Times New Roman" w:cs="Times New Roman"/>
          <w:color w:val="000000"/>
          <w:sz w:val="24"/>
          <w:szCs w:val="24"/>
        </w:rPr>
      </w:pPr>
      <w:r>
        <w:rPr>
          <w:rFonts w:hAnsi="Times New Roman" w:cs="Times New Roman"/>
          <w:color w:val="000000"/>
          <w:sz w:val="24"/>
          <w:szCs w:val="24"/>
        </w:rPr>
        <w:t>17. После поднятия Флага (или установки его на особую подставку) знаменная группа встает по стойке смирно лицом к участникам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18. По завершении процедуры поднятия Флага руководитель церемонии произносит команду «Вольно!»</w:t>
      </w:r>
    </w:p>
    <w:p>
      <w:pPr>
        <w:spacing w:line="240" w:lineRule="auto"/>
        <w:rPr>
          <w:rFonts w:hAnsi="Times New Roman" w:cs="Times New Roman"/>
          <w:color w:val="000000"/>
          <w:sz w:val="24"/>
          <w:szCs w:val="24"/>
        </w:rPr>
      </w:pPr>
      <w:r>
        <w:rPr>
          <w:rFonts w:hAnsi="Times New Roman" w:cs="Times New Roman"/>
          <w:color w:val="000000"/>
          <w:sz w:val="24"/>
          <w:szCs w:val="24"/>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 д.</w:t>
      </w:r>
    </w:p>
    <w:p>
      <w:pPr>
        <w:spacing w:line="240" w:lineRule="auto"/>
        <w:rPr>
          <w:rFonts w:hAnsi="Times New Roman" w:cs="Times New Roman"/>
          <w:color w:val="000000"/>
          <w:sz w:val="24"/>
          <w:szCs w:val="24"/>
        </w:rPr>
      </w:pPr>
      <w:r>
        <w:rPr>
          <w:rFonts w:hAnsi="Times New Roman" w:cs="Times New Roman"/>
          <w:color w:val="000000"/>
          <w:sz w:val="24"/>
          <w:szCs w:val="24"/>
        </w:rPr>
        <w:t>20. После завершения церемонии дается команда «Налево», и все участники последовательно вслед за руководителем церемонии покидают место проведения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21. Церемония спуска Флага осуществляется в конце каждой учебной недели по окончании последнего учебного занятия (урока).</w:t>
      </w:r>
    </w:p>
    <w:p>
      <w:pPr>
        <w:spacing w:line="240" w:lineRule="auto"/>
        <w:rPr>
          <w:rFonts w:hAnsi="Times New Roman" w:cs="Times New Roman"/>
          <w:color w:val="000000"/>
          <w:sz w:val="24"/>
          <w:szCs w:val="24"/>
        </w:rPr>
      </w:pPr>
      <w:r>
        <w:rPr>
          <w:rFonts w:hAnsi="Times New Roman" w:cs="Times New Roman"/>
          <w:color w:val="000000"/>
          <w:sz w:val="24"/>
          <w:szCs w:val="24"/>
        </w:rPr>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 в начале следующего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23. Руководитель церемонии дает команду о готовности к спуску Флага «Внимание! Флаг спустить».</w:t>
      </w:r>
    </w:p>
    <w:p>
      <w:pPr>
        <w:spacing w:line="240" w:lineRule="auto"/>
        <w:rPr>
          <w:rFonts w:hAnsi="Times New Roman" w:cs="Times New Roman"/>
          <w:color w:val="000000"/>
          <w:sz w:val="24"/>
          <w:szCs w:val="24"/>
        </w:rPr>
      </w:pPr>
      <w:r>
        <w:rPr>
          <w:rFonts w:hAnsi="Times New Roman" w:cs="Times New Roman"/>
          <w:color w:val="000000"/>
          <w:sz w:val="24"/>
          <w:szCs w:val="24"/>
        </w:rPr>
        <w:t>24. Знаменосец приступает к медленному спуску Флага (или его выносу, если Флаг на древке).</w:t>
      </w:r>
    </w:p>
    <w:p>
      <w:pPr>
        <w:spacing w:line="240" w:lineRule="auto"/>
        <w:rPr>
          <w:rFonts w:hAnsi="Times New Roman" w:cs="Times New Roman"/>
          <w:color w:val="000000"/>
          <w:sz w:val="24"/>
          <w:szCs w:val="24"/>
        </w:rPr>
      </w:pPr>
      <w:r>
        <w:rPr>
          <w:rFonts w:hAnsi="Times New Roman" w:cs="Times New Roman"/>
          <w:color w:val="000000"/>
          <w:sz w:val="24"/>
          <w:szCs w:val="24"/>
        </w:rPr>
        <w:t>25. Знаменная группа выносит Флаг маршем «нога в ногу» и передает его дежурному для доставки в место хранения.</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2 к Положению об использовании</w:t>
      </w:r>
      <w:r>
        <w:br w:type="textWrapping"/>
      </w:r>
      <w:r>
        <w:rPr>
          <w:rFonts w:hAnsi="Times New Roman" w:cs="Times New Roman"/>
          <w:color w:val="000000"/>
          <w:sz w:val="24"/>
          <w:szCs w:val="24"/>
        </w:rPr>
        <w:t>государственных символов РФ</w:t>
      </w:r>
      <w:r>
        <w:br w:type="textWrapping"/>
      </w:r>
      <w:r>
        <w:rPr>
          <w:rFonts w:hAnsi="Times New Roman" w:cs="Times New Roman"/>
          <w:color w:val="000000"/>
          <w:sz w:val="24"/>
          <w:szCs w:val="24"/>
        </w:rPr>
        <w:t>в МБДОУ Детский сад № 1</w:t>
      </w:r>
    </w:p>
    <w:p>
      <w:pPr>
        <w:spacing w:line="240" w:lineRule="auto"/>
        <w:jc w:val="center"/>
        <w:rPr>
          <w:rFonts w:hAnsi="Times New Roman" w:cs="Times New Roman"/>
          <w:color w:val="000000"/>
          <w:sz w:val="24"/>
          <w:szCs w:val="24"/>
        </w:rPr>
      </w:pPr>
      <w:r>
        <w:rPr>
          <w:rFonts w:hAnsi="Times New Roman" w:cs="Times New Roman"/>
          <w:color w:val="000000"/>
          <w:sz w:val="24"/>
          <w:szCs w:val="24"/>
        </w:rPr>
        <w:t>Регламент вноса и выноса Государственного флага Российской Федерации в МБДОУ Детский сад № 1</w:t>
      </w:r>
    </w:p>
    <w:p>
      <w:pPr>
        <w:spacing w:line="240" w:lineRule="auto"/>
        <w:rPr>
          <w:rFonts w:hAnsi="Times New Roman" w:cs="Times New Roman"/>
          <w:color w:val="000000"/>
          <w:sz w:val="24"/>
          <w:szCs w:val="24"/>
        </w:rPr>
      </w:pPr>
      <w:r>
        <w:rPr>
          <w:rFonts w:hAnsi="Times New Roman" w:cs="Times New Roman"/>
          <w:color w:val="000000"/>
          <w:sz w:val="24"/>
          <w:szCs w:val="24"/>
        </w:rPr>
        <w:t>1. Руководитель знаменной группы принимает Флаг от ответственного за хранение Флага.</w:t>
      </w:r>
    </w:p>
    <w:p>
      <w:pPr>
        <w:spacing w:line="240" w:lineRule="auto"/>
        <w:rPr>
          <w:rFonts w:hAnsi="Times New Roman" w:cs="Times New Roman"/>
          <w:color w:val="000000"/>
          <w:sz w:val="24"/>
          <w:szCs w:val="24"/>
        </w:rPr>
      </w:pPr>
      <w:r>
        <w:rPr>
          <w:rFonts w:hAnsi="Times New Roman" w:cs="Times New Roman"/>
          <w:color w:val="000000"/>
          <w:sz w:val="24"/>
          <w:szCs w:val="24"/>
        </w:rPr>
        <w:t>2. Знаменная группа несет Флаг к месту проведения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pPr>
        <w:spacing w:line="240" w:lineRule="auto"/>
        <w:rPr>
          <w:rFonts w:hAnsi="Times New Roman" w:cs="Times New Roman"/>
          <w:color w:val="000000"/>
          <w:sz w:val="24"/>
          <w:szCs w:val="24"/>
        </w:rPr>
      </w:pPr>
      <w:r>
        <w:rPr>
          <w:rFonts w:hAnsi="Times New Roman" w:cs="Times New Roman"/>
          <w:color w:val="000000"/>
          <w:sz w:val="24"/>
          <w:szCs w:val="24"/>
        </w:rPr>
        <w:t>4. Перед вносом Флага заведующий дошкольной образовательной организацией или ведущий мероприятия объявляет присутствующим: «Внимание! Государственный флаг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pPr>
        <w:spacing w:line="240" w:lineRule="auto"/>
        <w:rPr>
          <w:rFonts w:hAnsi="Times New Roman" w:cs="Times New Roman"/>
          <w:color w:val="000000"/>
          <w:sz w:val="24"/>
          <w:szCs w:val="24"/>
        </w:rPr>
      </w:pPr>
      <w:r>
        <w:rPr>
          <w:rFonts w:hAnsi="Times New Roman" w:cs="Times New Roman"/>
          <w:color w:val="000000"/>
          <w:sz w:val="24"/>
          <w:szCs w:val="24"/>
        </w:rPr>
        <w:t>6. Знаменная группа останавливается перед присутствующими так, чтобы быть максимально в центре или посередине перед присутствующими либо перед заведующим дошкольной образовательной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заведующий образовательной организацией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pPr>
        <w:spacing w:line="240" w:lineRule="auto"/>
        <w:rPr>
          <w:rFonts w:hAnsi="Times New Roman" w:cs="Times New Roman"/>
          <w:color w:val="000000"/>
          <w:sz w:val="24"/>
          <w:szCs w:val="24"/>
        </w:rPr>
      </w:pPr>
      <w:r>
        <w:rPr>
          <w:rFonts w:hAnsi="Times New Roman" w:cs="Times New Roman"/>
          <w:color w:val="000000"/>
          <w:sz w:val="24"/>
          <w:szCs w:val="24"/>
        </w:rPr>
        <w:t>8. После окончания церемонии руководитель знаменной группы отдает Флаг ответственному за хранение Флага.</w:t>
      </w: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51C76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5"/>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Heading 1 Char"/>
    <w:basedOn w:val="3"/>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Олеся</dc:creator>
  <dc:description>Подготовлено экспертами Актион-МЦФЭР</dc:description>
  <cp:lastModifiedBy>Олеся</cp:lastModifiedBy>
  <dcterms:modified xsi:type="dcterms:W3CDTF">2022-10-25T10:20:29Z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36F0EF6731BB4B4A8CD2012CB6C328E1</vt:lpwstr>
  </property>
</Properties>
</file>