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Протокол № 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заседания РМО естественнонаучных дисциплин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Тема: «Мастер-класс "Ярмарка идей. Поделюсь опытом с коллегами"»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17.05.2024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проведения: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дистанционная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Присутствовали: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30   человек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Обсуждаемые вопросы: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9"/>
        </w:tabs>
        <w:spacing w:after="0" w:before="0" w:line="237" w:lineRule="auto"/>
        <w:ind w:left="284" w:right="-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«Ярмарка идей» Проведение мастер-классов учителей РМО ЕНЦ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Из опыта работы учителя Николаевской средней школы  Стефанешиной О.Н. « Использование технологии проектно-исследовательской деятельности как одно из условий развития познавательной самостоятельности  учащихся в учебно-воспитательном процессе»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Из опыта работы учителя Марьевской  средней школы  Шумской С.П «Пути преодоления неуспешности обучающихся при изучении предметов естественно-научного цикла» »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Из опыта работы учителя Николаевской средней школы  Марюхиной Е.П. «Новые задания 2 части ОГЭ-2024 по биологии»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533"/>
        </w:tabs>
        <w:ind w:left="284" w:right="116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1.4</w:t>
      </w:r>
      <w:r w:rsidDel="00000000" w:rsidR="00000000" w:rsidRPr="00000000">
        <w:rPr>
          <w:sz w:val="28"/>
          <w:szCs w:val="28"/>
          <w:rtl w:val="0"/>
        </w:rPr>
        <w:t xml:space="preserve">  Из опыта работы учителя Отрадненской  средней школы  Москович И.С. «Опыт использования Точек роста при преподавании предметов Учебного плана. (организация использования Точек в школах: как просматривается в планах работы ШМО, как составляется график проведения уроков, где обсуждаются результаты проведения уроков, перспективы использования Точек в 2024-2025 учебном году), члены РМО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533"/>
        </w:tabs>
        <w:ind w:left="284" w:right="116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1.5. Из </w:t>
      </w:r>
      <w:r w:rsidDel="00000000" w:rsidR="00000000" w:rsidRPr="00000000">
        <w:rPr>
          <w:sz w:val="28"/>
          <w:szCs w:val="28"/>
          <w:rtl w:val="0"/>
        </w:rPr>
        <w:t xml:space="preserve">опыта работы учителя МБОУ Лакадемоновской  средней школы  Жирной Н.В «Использование мнемотехники для запоминания основных химических терминов»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Подведение итогов проведения недели химии, биологии. Докладчик Шевченко С.В. рук.РМО, учитель МБОУ Троицкая СОШ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533"/>
        </w:tabs>
        <w:spacing w:before="89" w:line="322" w:lineRule="auto"/>
        <w:ind w:left="284" w:firstLine="0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3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Одаренные дети: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банк данных по итогам 2023-2024 учебного года.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84" w:right="27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Обсуждение результатов года, определение перспектив участия в конкурсных мероприятиях в 2024-2025 учебном году.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"/>
        </w:tabs>
        <w:spacing w:after="0" w:before="1" w:line="242" w:lineRule="auto"/>
        <w:ind w:left="284" w:right="78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Ступени успеха, Сириус: участие в годовых, осенних, весенних, летних программах: (анализ ситуации 2023-2024г. перспективы 2024-2025г.)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533"/>
        </w:tabs>
        <w:ind w:left="284" w:right="117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sz w:val="28"/>
          <w:szCs w:val="28"/>
          <w:rtl w:val="0"/>
        </w:rPr>
        <w:t xml:space="preserve"> Конкурс «Учитель года Дона -2025». Роль РМО. Подготовка участников, включение мероприятий в план работы на 2024-2025 учебный год.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9"/>
        </w:tabs>
        <w:spacing w:after="0" w:before="0" w:line="237" w:lineRule="auto"/>
        <w:ind w:left="284" w:right="-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 Отчёт о работе РМО  за год, оценка. Итоги: замечания, предложения. Организация деятельности по разработке плана работы РМО на 2024-2025 учебный год. Подготовка аналитического отчета. Докладчик Шевченко С.В. . рук.РМО, учитель МБОУ Троицкая СОШ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533"/>
        </w:tabs>
        <w:ind w:left="284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 </w:t>
      </w:r>
      <w:r w:rsidDel="00000000" w:rsidR="00000000" w:rsidRPr="00000000">
        <w:rPr>
          <w:sz w:val="28"/>
          <w:szCs w:val="28"/>
          <w:rtl w:val="0"/>
        </w:rPr>
        <w:t xml:space="preserve">. Разное. 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533"/>
        </w:tabs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7.1 Заполнение  сайта Сообщества РМО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533"/>
        </w:tabs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7.2 Профессиональные конкурсы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533"/>
        </w:tabs>
        <w:ind w:left="28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7.3 Организация деятельности по разработке плана работы РМО на 2024-2025 учебный год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533"/>
        </w:tabs>
        <w:ind w:left="284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sz w:val="28"/>
          <w:szCs w:val="28"/>
          <w:rtl w:val="0"/>
        </w:rPr>
        <w:t xml:space="preserve">.  Семинар членов предметных комиссий ГИА-24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9"/>
        </w:tabs>
        <w:spacing w:after="0" w:before="0" w:line="237" w:lineRule="auto"/>
        <w:ind w:left="284" w:right="-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418"/>
        </w:tabs>
        <w:spacing w:line="276" w:lineRule="auto"/>
        <w:ind w:left="284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Ход заседания: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Слушали: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 Выступление учителя МБОУ Николаевской СОШ Стефанешиной О.Н. « Использование технологии проектно-исследовательской деятельности как одно из условий развития познавательной самостоятельности  учащихся в учебно-воспитательном процессе».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Научно-исследовательская  и проектная работа учащихся ведет к активному познанию мира и овладению профессиональными навыками. Поэтому очень важно именно в школе выявить всех, кто интересуется различными областями науки и техники, помочь претворить их планы и мечты, вывести школьников на дорогу поиска в науке, в жизни, помочь наиболее полно раскрыть свои способности. Это возможно сделать в рамках внеурочной деятельности. Для учеников, которые разрабатывают свои методы исследования, сопоставляют данные первоисточников, творчески анализируют свои исследования и делают выводы, незаменимым помощником является метод проектов.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Слушали выступление учителя Марьевской  средней школы  Шумскую С.П «Пути преодоления неуспешности обучающихся при изучении предметов естественно-научного цикла». Материалы выступления размещены на сайте сообщества учителей химии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Слушали выступление учителя Николаевской средней школы  Марюхину Е.П. «Новые задания 2 части ОГЭ-2024 по биологии». Елена Павловна рассказала о новых подходах к  оцениванию новых заданий ОГЭ-24 по биологии, поделилась с коллегами наработками по подготовке обучающихся к ГИА-24.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Выступление учителя МБОУ Отрадненской СОШ Москович И.С.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Современное оборудование, полученное в рамках федерального проекта "Точки роста" позволяет в необычном формате проводить традиционные школьные уроки, и служит хорошим стимулом в учёбе.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направленности, а также для практической отработки учебного материала по учебным предметам «Физика», «Химия», «Биология».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эффективного усвоения учебного материала на уроках биологии применяются лабораторные комплексы для учебной и проектной деятельности, комплекты готовых микропрепаратов, микроскопы для наблюдения и морфологических исследований препаратов, различные виды гербариев, влажные зоопрепараты, коллекции по изучению насекомых, растений и т.д.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Слушали выступление учителя МБОУ Лакадемоновской  средней школы  Жирной Н.В «Использование мнемотехники для запоминания основных химических терминов»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Мнемоника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это возможность накапливать в памяти большое количество точной информации. Это экономия времени при запоминании. Это сохранение запомненных сведений в памяти – то, что вы запомнили, вам больше не придётся учить заново. Это мощная тренировка внимания и мышления. Но мнемоника не развивает память, а лишь помогает смысловому запоминанию. Чтобы память улучшить, её нужно тренировать. Нагружая и используя: всё время запоминая, воспроизводя запомнившееся раньше и вновь запоминая.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Делая выводы о целесообразности использования мнемонических приемов и их роли в познавательной активности обучающихся, следует принять во внимание тот факт, что все предложенные приемы не являются основной частью урока. Они рассматриваются лишь как вспомогательное средство для активизации внимания учащихся и повышения интереса к предмету. При обучении с помощью мнемотехники важно апеллировать к личному опыту учащихся, к их чувствам и эмоциям, поскольку такой личностно окрашенный материал по всем законам психологии запоминается прочнее и хранится в памяти дольше</w:t>
      </w:r>
    </w:p>
    <w:p w:rsidR="00000000" w:rsidDel="00000000" w:rsidP="00000000" w:rsidRDefault="00000000" w:rsidRPr="00000000" w14:paraId="0000002B">
      <w:pPr>
        <w:spacing w:line="360" w:lineRule="auto"/>
        <w:ind w:left="284" w:firstLine="0"/>
        <w:jc w:val="both"/>
        <w:rPr>
          <w:color w:val="000000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Решение: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материалы «Недели химии и биологии» разместить на сайте сообщества учителей химии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Подготовить совместно с методическим советом РМО отчет о работе РМО за 2023-2024 учебный год. Предоставить отчет в РУО,  на сайт сообщества учителей химии в соответствии с приказом. Начать  деятельность по разработке плана работы РМО на 2024-2025 учебный год.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Продолжить наставническую деятельность внутри РМО, направленную на повышение уровня профессиональной компетенции  учителя в условиях обновленных ФГОС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Внести в план работы РМО на 2024-2025 год деятельности по развитию естественнонаучной грамотности через практическую деятельность по биологии и химии с использованием оборудования «Точка роста»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284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Включить  в план работы на 2024-2025 учебный год мероприятия по подготовке к  конкурсу «Учитель года Дона -2025»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284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Усилить работу по заполнению  сайта Сообщества РМО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0"/>
        </w:tabs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Председатель:    Шевченко С.В.</w:t>
      </w:r>
    </w:p>
    <w:p w:rsidR="00000000" w:rsidDel="00000000" w:rsidP="00000000" w:rsidRDefault="00000000" w:rsidRPr="00000000" w14:paraId="00000034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Секретарь:   Шумская С.П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426" w:left="85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440" w:hanging="108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ind w:left="2520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3860"/>
      <w:jc w:val="center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